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right="101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2.00000000000003" w:lineRule="auto"/>
        <w:ind w:left="5244" w:firstLine="0"/>
        <w:rPr/>
      </w:pPr>
      <w:r w:rsidDel="00000000" w:rsidR="00000000" w:rsidRPr="00000000">
        <w:rPr>
          <w:rtl w:val="0"/>
        </w:rPr>
        <w:t xml:space="preserve">Milagro, 16 de Junio del 2026</w:t>
      </w:r>
    </w:p>
    <w:p w:rsidR="00000000" w:rsidDel="00000000" w:rsidP="00000000" w:rsidRDefault="00000000" w:rsidRPr="00000000" w14:paraId="00000003">
      <w:pPr>
        <w:widowControl w:val="0"/>
        <w:spacing w:after="240" w:before="240" w:line="240" w:lineRule="auto"/>
        <w:jc w:val="center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INDICACIONES PARA LA PRESENTACIÓN DE PONENCIAS</w:t>
      </w:r>
    </w:p>
    <w:p w:rsidR="00000000" w:rsidDel="00000000" w:rsidP="00000000" w:rsidRDefault="00000000" w:rsidRPr="00000000" w14:paraId="00000004">
      <w:pPr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 Congreso Internacional de Comunicación, Sociedad y Transformación Digital (CITCOM)</w:t>
      </w:r>
    </w:p>
    <w:p w:rsidR="00000000" w:rsidDel="00000000" w:rsidP="00000000" w:rsidRDefault="00000000" w:rsidRPr="00000000" w14:paraId="00000005">
      <w:pPr>
        <w:widowControl w:val="0"/>
        <w:spacing w:after="240" w:before="24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2026.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ind w:left="720" w:hanging="72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•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Convocatoria oficial: 22 de Junio de 2026</w:t>
      </w:r>
    </w:p>
    <w:p w:rsidR="00000000" w:rsidDel="00000000" w:rsidP="00000000" w:rsidRDefault="00000000" w:rsidRPr="00000000" w14:paraId="00000007">
      <w:pPr>
        <w:widowControl w:val="0"/>
        <w:spacing w:after="240" w:before="24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• • Desarrollo del congreso: 26 y 27 de Noviembre.</w:t>
      </w:r>
    </w:p>
    <w:p w:rsidR="00000000" w:rsidDel="00000000" w:rsidP="00000000" w:rsidRDefault="00000000" w:rsidRPr="00000000" w14:paraId="00000008">
      <w:pPr>
        <w:widowControl w:val="0"/>
        <w:spacing w:after="240" w:before="24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• Fecha límite para envío de artículos: 30 de septiembre del 2026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1967230</wp:posOffset>
            </wp:positionV>
            <wp:extent cx="5734050" cy="4305300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40" w:before="240" w:line="240" w:lineRule="auto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PONENCIAS</w:t>
      </w:r>
    </w:p>
    <w:p w:rsidR="00000000" w:rsidDel="00000000" w:rsidP="00000000" w:rsidRDefault="00000000" w:rsidRPr="00000000" w14:paraId="0000000A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Los resúmenes de las ponencias únicamente serán evaluados si cumplen con el formato oficial establecido por el comité organizador del evento.</w:t>
      </w:r>
    </w:p>
    <w:p w:rsidR="00000000" w:rsidDel="00000000" w:rsidP="00000000" w:rsidRDefault="00000000" w:rsidRPr="00000000" w14:paraId="0000000B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La cantidad máxima permitida es de cuatro (4) autores por ponencia.</w:t>
      </w:r>
    </w:p>
    <w:p w:rsidR="00000000" w:rsidDel="00000000" w:rsidP="00000000" w:rsidRDefault="00000000" w:rsidRPr="00000000" w14:paraId="0000000C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Cada autor inscrito podrá participar con un máximo de dos (2) trabajos.</w:t>
      </w:r>
    </w:p>
    <w:p w:rsidR="00000000" w:rsidDel="00000000" w:rsidP="00000000" w:rsidRDefault="00000000" w:rsidRPr="00000000" w14:paraId="0000000D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Todos los resúmenes serán remitidos al Comité Académico y Científico para su respectivo proceso de evaluación.</w:t>
      </w:r>
    </w:p>
    <w:p w:rsidR="00000000" w:rsidDel="00000000" w:rsidP="00000000" w:rsidRDefault="00000000" w:rsidRPr="00000000" w14:paraId="0000000E">
      <w:pPr>
        <w:widowControl w:val="0"/>
        <w:spacing w:after="240" w:before="240" w:line="240" w:lineRule="auto"/>
        <w:rPr/>
      </w:pPr>
      <w:sdt>
        <w:sdtPr>
          <w:id w:val="704063825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• Los resultados de evaluación podrán ser:</w:t>
            <w:br w:type="textWrapping"/>
            <w:t xml:space="preserve">➢ Aceptado en su totalidad.</w:t>
            <w:br w:type="textWrapping"/>
            <w:t xml:space="preserve">➢ Aceptado con cambios menores.</w:t>
            <w:br w:type="textWrapping"/>
            <w:t xml:space="preserve">➢ Rechazado.</w:t>
          </w:r>
        </w:sdtContent>
      </w:sdt>
    </w:p>
    <w:p w:rsidR="00000000" w:rsidDel="00000000" w:rsidP="00000000" w:rsidRDefault="00000000" w:rsidRPr="00000000" w14:paraId="0000000F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Los trabajos aprobados con cambios menores dispondrán de un período máximo de cinco (5) días hábiles para realizar las correcciones solicitadas, sin excepción.</w:t>
      </w:r>
    </w:p>
    <w:p w:rsidR="00000000" w:rsidDel="00000000" w:rsidP="00000000" w:rsidRDefault="00000000" w:rsidRPr="00000000" w14:paraId="00000010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Los resúmenes aceptados serán incluidos en el Libro de Memorias del Congreso con registro ISBN.</w:t>
      </w:r>
    </w:p>
    <w:p w:rsidR="00000000" w:rsidDel="00000000" w:rsidP="00000000" w:rsidRDefault="00000000" w:rsidRPr="00000000" w14:paraId="00000011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El Libro de Memorias será publicado en la página oficial del evento.</w:t>
      </w:r>
    </w:p>
    <w:p w:rsidR="00000000" w:rsidDel="00000000" w:rsidP="00000000" w:rsidRDefault="00000000" w:rsidRPr="00000000" w14:paraId="00000012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Las ponencias deberán enviarse en formato digital al correo oficial del congreso: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citcom26@unemi.edu.ec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La fecha límite para el envío de resúmenes será hasta el 30 de septiembre de 2026</w:t>
      </w:r>
    </w:p>
    <w:p w:rsidR="00000000" w:rsidDel="00000000" w:rsidP="00000000" w:rsidRDefault="00000000" w:rsidRPr="00000000" w14:paraId="00000014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La notificación de aceptación será remitida mediante correo electrónico a los autores registrados.</w:t>
      </w:r>
    </w:p>
    <w:p w:rsidR="00000000" w:rsidDel="00000000" w:rsidP="00000000" w:rsidRDefault="00000000" w:rsidRPr="00000000" w14:paraId="00000015">
      <w:pPr>
        <w:widowControl w:val="0"/>
        <w:spacing w:after="240" w:before="240" w:line="240" w:lineRule="auto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ESTRUCTURA DEL RESUMEN DE PONENCIA</w:t>
      </w:r>
    </w:p>
    <w:p w:rsidR="00000000" w:rsidDel="00000000" w:rsidP="00000000" w:rsidRDefault="00000000" w:rsidRPr="00000000" w14:paraId="00000016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El resumen deberá tener una extensión máxima de 600 palabras e incluir:</w:t>
      </w:r>
    </w:p>
    <w:p w:rsidR="00000000" w:rsidDel="00000000" w:rsidP="00000000" w:rsidRDefault="00000000" w:rsidRPr="00000000" w14:paraId="00000017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Título de la ponencia.</w:t>
        <w:br w:type="textWrapping"/>
        <w:t xml:space="preserve">• Eje temático relacionado con la investigación.</w:t>
        <w:br w:type="textWrapping"/>
        <w:t xml:space="preserve">• Objetivos.</w:t>
        <w:br w:type="textWrapping"/>
        <w:t xml:space="preserve">• Metodología.</w:t>
        <w:br w:type="textWrapping"/>
        <w:t xml:space="preserve">• Resultados o hallazgos principales.</w:t>
        <w:br w:type="textWrapping"/>
        <w:t xml:space="preserve">• Conclusiones.</w:t>
        <w:br w:type="textWrapping"/>
        <w:t xml:space="preserve">• Entre tres (3) y cinco (5) palabras clave.</w:t>
      </w:r>
    </w:p>
    <w:p w:rsidR="00000000" w:rsidDel="00000000" w:rsidP="00000000" w:rsidRDefault="00000000" w:rsidRPr="00000000" w14:paraId="00000018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240" w:before="240" w:line="240" w:lineRule="auto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LÍNEAS TEMÁTICAS DEL CONGRESO</w:t>
      </w:r>
    </w:p>
    <w:p w:rsidR="00000000" w:rsidDel="00000000" w:rsidP="00000000" w:rsidRDefault="00000000" w:rsidRPr="00000000" w14:paraId="0000001A">
      <w:pPr>
        <w:spacing w:line="360" w:lineRule="auto"/>
        <w:ind w:right="26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Comunicación digital, medios interactivos y cultura digital </w:t>
      </w:r>
    </w:p>
    <w:p w:rsidR="00000000" w:rsidDel="00000000" w:rsidP="00000000" w:rsidRDefault="00000000" w:rsidRPr="00000000" w14:paraId="0000001B">
      <w:pPr>
        <w:spacing w:line="360" w:lineRule="auto"/>
        <w:ind w:right="26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Transformación digital, sociedad en red y comportamiento de audiencias</w:t>
      </w:r>
    </w:p>
    <w:p w:rsidR="00000000" w:rsidDel="00000000" w:rsidP="00000000" w:rsidRDefault="00000000" w:rsidRPr="00000000" w14:paraId="0000001C">
      <w:pPr>
        <w:spacing w:line="360" w:lineRule="auto"/>
        <w:ind w:right="26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Inteligencia artificial y tecnologías emergentes aplicadas a la comunicación </w:t>
      </w:r>
    </w:p>
    <w:p w:rsidR="00000000" w:rsidDel="00000000" w:rsidP="00000000" w:rsidRDefault="00000000" w:rsidRPr="00000000" w14:paraId="0000001D">
      <w:pPr>
        <w:spacing w:line="360" w:lineRule="auto"/>
        <w:ind w:right="26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Comunicación estratégica, organizacional y marketing digital </w:t>
      </w:r>
    </w:p>
    <w:p w:rsidR="00000000" w:rsidDel="00000000" w:rsidP="00000000" w:rsidRDefault="00000000" w:rsidRPr="00000000" w14:paraId="0000001E">
      <w:pPr>
        <w:spacing w:line="360" w:lineRule="auto"/>
        <w:ind w:right="26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Producción audiovisual, narrativa transmedia y periodismo digital </w:t>
      </w:r>
    </w:p>
    <w:p w:rsidR="00000000" w:rsidDel="00000000" w:rsidP="00000000" w:rsidRDefault="00000000" w:rsidRPr="00000000" w14:paraId="0000001F">
      <w:pPr>
        <w:spacing w:line="360" w:lineRule="auto"/>
        <w:ind w:right="26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Comunicación, educación e innovación tecnológica </w:t>
      </w:r>
    </w:p>
    <w:p w:rsidR="00000000" w:rsidDel="00000000" w:rsidP="00000000" w:rsidRDefault="00000000" w:rsidRPr="00000000" w14:paraId="00000020">
      <w:pPr>
        <w:spacing w:after="16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Nuevas narrativas especializadas, mediaciones y garantías del trabajo periodístico.</w:t>
      </w:r>
    </w:p>
    <w:p w:rsidR="00000000" w:rsidDel="00000000" w:rsidP="00000000" w:rsidRDefault="00000000" w:rsidRPr="00000000" w14:paraId="00000021">
      <w:pPr>
        <w:spacing w:line="259" w:lineRule="auto"/>
        <w:ind w:right="26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9" w:lineRule="auto"/>
        <w:ind w:right="26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40" w:before="240" w:line="240" w:lineRule="auto"/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2376170</wp:posOffset>
            </wp:positionV>
            <wp:extent cx="5734050" cy="4305300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240" w:before="240" w:line="240" w:lineRule="auto"/>
        <w:rPr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rtl w:val="0"/>
        </w:rPr>
        <w:t xml:space="preserve">Los pósters</w:t>
      </w:r>
    </w:p>
    <w:p w:rsidR="00000000" w:rsidDel="00000000" w:rsidP="00000000" w:rsidRDefault="00000000" w:rsidRPr="00000000" w14:paraId="00000038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Los pósters académicos deberán enviarse en formato digital al correo oficial del evento hasta el 10 de noviembre del 2026</w:t>
      </w:r>
    </w:p>
    <w:p w:rsidR="00000000" w:rsidDel="00000000" w:rsidP="00000000" w:rsidRDefault="00000000" w:rsidRPr="00000000" w14:paraId="00000039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Los trabajos serán evaluados por el Comité Científico y se notificará su aceptación mediante correo electrónico.</w:t>
      </w:r>
    </w:p>
    <w:p w:rsidR="00000000" w:rsidDel="00000000" w:rsidP="00000000" w:rsidRDefault="00000000" w:rsidRPr="00000000" w14:paraId="0000003A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Los pósters deberán contener la siguiente estructura:</w:t>
      </w:r>
    </w:p>
    <w:p w:rsidR="00000000" w:rsidDel="00000000" w:rsidP="00000000" w:rsidRDefault="00000000" w:rsidRPr="00000000" w14:paraId="0000003B">
      <w:pPr>
        <w:widowControl w:val="0"/>
        <w:spacing w:after="240" w:before="240" w:line="240" w:lineRule="auto"/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34050" cy="430530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 xml:space="preserve">• Título del trabajo.</w:t>
        <w:br w:type="textWrapping"/>
        <w:t xml:space="preserve">• Nombre de los autores y filiación institucional.</w:t>
        <w:br w:type="textWrapping"/>
        <w:t xml:space="preserve">• Correo de contacto.</w:t>
        <w:br w:type="textWrapping"/>
        <w:t xml:space="preserve">• Resumen.</w:t>
        <w:br w:type="textWrapping"/>
        <w:t xml:space="preserve">• Introducción.</w:t>
        <w:br w:type="textWrapping"/>
        <w:t xml:space="preserve">• Metodología.</w:t>
        <w:br w:type="textWrapping"/>
        <w:t xml:space="preserve">• Resultados y discusión.</w:t>
        <w:br w:type="textWrapping"/>
        <w:t xml:space="preserve">• Conclusiones.</w:t>
        <w:br w:type="textWrapping"/>
        <w:t xml:space="preserve">• Bibliografía.</w:t>
        <w:br w:type="textWrapping"/>
        <w:t xml:space="preserve">• Anexos (si fueran necesarios).</w:t>
      </w:r>
    </w:p>
    <w:p w:rsidR="00000000" w:rsidDel="00000000" w:rsidP="00000000" w:rsidRDefault="00000000" w:rsidRPr="00000000" w14:paraId="0000003C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El documento tendrá una extensión máxima de cinco (5) páginas, incluyendo bibliografía.</w:t>
      </w:r>
    </w:p>
    <w:p w:rsidR="00000000" w:rsidDel="00000000" w:rsidP="00000000" w:rsidRDefault="00000000" w:rsidRPr="00000000" w14:paraId="0000003D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El resumen deberá presentarse en un solo párrafo, con una extensión máxima de 250 palabras, redactado en el idioma del trabajo y sin citas bibliográficas ni abreviaturas no identificadas previamente.</w:t>
      </w:r>
    </w:p>
    <w:p w:rsidR="00000000" w:rsidDel="00000000" w:rsidP="00000000" w:rsidRDefault="00000000" w:rsidRPr="00000000" w14:paraId="0000003E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Las palabras clave deberán incluir un máximo de cuatro términos, separados por coma.</w:t>
      </w:r>
    </w:p>
    <w:p w:rsidR="00000000" w:rsidDel="00000000" w:rsidP="00000000" w:rsidRDefault="00000000" w:rsidRPr="00000000" w14:paraId="0000003F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FORMATO GENERAL</w:t>
      </w:r>
    </w:p>
    <w:p w:rsidR="00000000" w:rsidDel="00000000" w:rsidP="00000000" w:rsidRDefault="00000000" w:rsidRPr="00000000" w14:paraId="00000040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Documento en Word.</w:t>
        <w:br w:type="textWrapping"/>
        <w:t xml:space="preserve">• Fuente Arial 12.</w:t>
        <w:br w:type="textWrapping"/>
        <w:t xml:space="preserve">• Interlineado 1,5.</w:t>
        <w:br w:type="textWrapping"/>
        <w:t xml:space="preserve">• Máximo cuatro (4) autores por trabajo.</w:t>
      </w:r>
    </w:p>
    <w:p w:rsidR="00000000" w:rsidDel="00000000" w:rsidP="00000000" w:rsidRDefault="00000000" w:rsidRPr="00000000" w14:paraId="00000041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CARACTERÍSTICAS DE LA PRESENTACIÓN DEL PÓSTER</w:t>
      </w:r>
    </w:p>
    <w:p w:rsidR="00000000" w:rsidDel="00000000" w:rsidP="00000000" w:rsidRDefault="00000000" w:rsidRPr="00000000" w14:paraId="00000042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• Tamaño: 120 cm x 90 cm.</w:t>
        <w:br w:type="textWrapping"/>
        <w:t xml:space="preserve">• Los autores deberán exponer su trabajo conforme al cronograma establecido por el Comité Organizador.</w:t>
        <w:br w:type="textWrapping"/>
        <w:t xml:space="preserve">• El formato oficial del póster será remitido una vez aprobado el trabajo.</w:t>
      </w:r>
    </w:p>
    <w:p w:rsidR="00000000" w:rsidDel="00000000" w:rsidP="00000000" w:rsidRDefault="00000000" w:rsidRPr="00000000" w14:paraId="00000043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40" w:lineRule="auto"/>
        <w:ind w:right="1010"/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2519045</wp:posOffset>
            </wp:positionV>
            <wp:extent cx="5734050" cy="430530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-470533</wp:posOffset>
          </wp:positionV>
          <wp:extent cx="7543262" cy="1071880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262" cy="10718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spacing w:line="240" w:lineRule="auto"/>
      <w:ind w:right="101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-466724</wp:posOffset>
          </wp:positionV>
          <wp:extent cx="7821797" cy="924339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1797" cy="92433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citcom26@unemi.edu.ec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IySuv8omdZnpH4jKiGzGNj1N0Q==">CgMxLjAaHQoBMBIYChYIB0ISEhBBcmlhbCBVbmljb2RlIE1TOAByITFKeEQ2YmxfUkhWUFFGNnJ5V2c1LWtITkhqZ3R5UGlmNg==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